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31" w:rsidRDefault="00AE0A91" w:rsidP="00AE0A91">
      <w:pPr>
        <w:jc w:val="center"/>
      </w:pPr>
      <w:r>
        <w:rPr>
          <w:noProof/>
          <w:lang w:eastAsia="en-GB"/>
        </w:rPr>
        <w:drawing>
          <wp:inline distT="0" distB="0" distL="0" distR="0">
            <wp:extent cx="4692015" cy="2693302"/>
            <wp:effectExtent l="19050" t="0" r="0" b="0"/>
            <wp:docPr id="1" name="Picture 0" descr="Muse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 logo.jpg"/>
                    <pic:cNvPicPr/>
                  </pic:nvPicPr>
                  <pic:blipFill>
                    <a:blip r:embed="rId5" cstate="print"/>
                    <a:stretch>
                      <a:fillRect/>
                    </a:stretch>
                  </pic:blipFill>
                  <pic:spPr>
                    <a:xfrm>
                      <a:off x="0" y="0"/>
                      <a:ext cx="4692015" cy="2693302"/>
                    </a:xfrm>
                    <a:prstGeom prst="rect">
                      <a:avLst/>
                    </a:prstGeom>
                  </pic:spPr>
                </pic:pic>
              </a:graphicData>
            </a:graphic>
          </wp:inline>
        </w:drawing>
      </w:r>
    </w:p>
    <w:p w:rsidR="009C3191" w:rsidRDefault="009C3191" w:rsidP="00AE0A91">
      <w:pPr>
        <w:jc w:val="center"/>
      </w:pPr>
    </w:p>
    <w:tbl>
      <w:tblPr>
        <w:tblStyle w:val="LightShading"/>
        <w:tblW w:w="0" w:type="auto"/>
        <w:tblLook w:val="04A0"/>
      </w:tblPr>
      <w:tblGrid>
        <w:gridCol w:w="4621"/>
        <w:gridCol w:w="4621"/>
      </w:tblGrid>
      <w:tr w:rsidR="008D1324" w:rsidTr="008D1324">
        <w:trPr>
          <w:cnfStyle w:val="100000000000"/>
        </w:trPr>
        <w:tc>
          <w:tcPr>
            <w:cnfStyle w:val="001000000000"/>
            <w:tcW w:w="4621" w:type="dxa"/>
          </w:tcPr>
          <w:p w:rsidR="008D1324" w:rsidRDefault="008D1324" w:rsidP="008D1324">
            <w:pPr>
              <w:jc w:val="both"/>
            </w:pPr>
            <w:r>
              <w:t xml:space="preserve">                                  Volunteer Role Description</w:t>
            </w:r>
          </w:p>
        </w:tc>
        <w:tc>
          <w:tcPr>
            <w:tcW w:w="4621" w:type="dxa"/>
          </w:tcPr>
          <w:p w:rsidR="008D1324" w:rsidRDefault="008D1324" w:rsidP="009C3191">
            <w:pPr>
              <w:cnfStyle w:val="100000000000"/>
            </w:pPr>
          </w:p>
        </w:tc>
      </w:tr>
      <w:tr w:rsidR="008D1324" w:rsidTr="008D1324">
        <w:trPr>
          <w:cnfStyle w:val="000000100000"/>
        </w:trPr>
        <w:tc>
          <w:tcPr>
            <w:cnfStyle w:val="001000000000"/>
            <w:tcW w:w="4621" w:type="dxa"/>
            <w:tcBorders>
              <w:bottom w:val="single" w:sz="4" w:space="0" w:color="auto"/>
              <w:right w:val="single" w:sz="4" w:space="0" w:color="auto"/>
            </w:tcBorders>
          </w:tcPr>
          <w:p w:rsidR="008D1324" w:rsidRDefault="008D2BB9" w:rsidP="009C3191">
            <w:r>
              <w:t>Title</w:t>
            </w:r>
          </w:p>
        </w:tc>
        <w:tc>
          <w:tcPr>
            <w:tcW w:w="4621" w:type="dxa"/>
            <w:tcBorders>
              <w:left w:val="single" w:sz="4" w:space="0" w:color="auto"/>
              <w:bottom w:val="single" w:sz="4" w:space="0" w:color="auto"/>
            </w:tcBorders>
          </w:tcPr>
          <w:p w:rsidR="008D1324" w:rsidRDefault="00072DF5" w:rsidP="00AE5784">
            <w:pPr>
              <w:cnfStyle w:val="000000100000"/>
            </w:pPr>
            <w:r>
              <w:t xml:space="preserve">Curatorial Assistant </w:t>
            </w:r>
            <w:r w:rsidR="00B86A69">
              <w:t xml:space="preserve"> - W</w:t>
            </w:r>
            <w:r w:rsidR="00795723">
              <w:t xml:space="preserve">omen’s </w:t>
            </w:r>
            <w:r w:rsidR="00AE5784">
              <w:t>Football</w:t>
            </w:r>
          </w:p>
        </w:tc>
      </w:tr>
      <w:tr w:rsidR="008D1324" w:rsidTr="008D1324">
        <w:tc>
          <w:tcPr>
            <w:cnfStyle w:val="001000000000"/>
            <w:tcW w:w="4621" w:type="dxa"/>
            <w:tcBorders>
              <w:top w:val="single" w:sz="4" w:space="0" w:color="auto"/>
              <w:bottom w:val="single" w:sz="4" w:space="0" w:color="auto"/>
              <w:right w:val="single" w:sz="4" w:space="0" w:color="auto"/>
            </w:tcBorders>
          </w:tcPr>
          <w:p w:rsidR="008D1324" w:rsidRDefault="008D2BB9" w:rsidP="009C3191">
            <w:r>
              <w:t>Location</w:t>
            </w:r>
          </w:p>
        </w:tc>
        <w:tc>
          <w:tcPr>
            <w:tcW w:w="4621" w:type="dxa"/>
            <w:tcBorders>
              <w:top w:val="single" w:sz="4" w:space="0" w:color="auto"/>
              <w:left w:val="single" w:sz="4" w:space="0" w:color="auto"/>
              <w:bottom w:val="single" w:sz="4" w:space="0" w:color="auto"/>
            </w:tcBorders>
          </w:tcPr>
          <w:p w:rsidR="008D1324" w:rsidRDefault="00072DF5" w:rsidP="009C3191">
            <w:pPr>
              <w:cnfStyle w:val="000000000000"/>
            </w:pPr>
            <w:r>
              <w:t>Currently home based, then options for being based at the Scottish Football Museum within Hampden Park</w:t>
            </w:r>
          </w:p>
        </w:tc>
      </w:tr>
      <w:tr w:rsidR="008D1324" w:rsidTr="008D1324">
        <w:trPr>
          <w:cnfStyle w:val="000000100000"/>
        </w:trPr>
        <w:tc>
          <w:tcPr>
            <w:cnfStyle w:val="001000000000"/>
            <w:tcW w:w="4621" w:type="dxa"/>
            <w:tcBorders>
              <w:top w:val="single" w:sz="4" w:space="0" w:color="auto"/>
              <w:bottom w:val="single" w:sz="4" w:space="0" w:color="auto"/>
              <w:right w:val="single" w:sz="4" w:space="0" w:color="auto"/>
            </w:tcBorders>
          </w:tcPr>
          <w:p w:rsidR="008D1324" w:rsidRDefault="008D2BB9" w:rsidP="009C3191">
            <w:r>
              <w:t>About the Project</w:t>
            </w:r>
          </w:p>
        </w:tc>
        <w:tc>
          <w:tcPr>
            <w:tcW w:w="4621" w:type="dxa"/>
            <w:tcBorders>
              <w:top w:val="single" w:sz="4" w:space="0" w:color="auto"/>
              <w:left w:val="single" w:sz="4" w:space="0" w:color="auto"/>
              <w:bottom w:val="single" w:sz="4" w:space="0" w:color="auto"/>
            </w:tcBorders>
          </w:tcPr>
          <w:p w:rsidR="00072DF5" w:rsidRDefault="00072DF5" w:rsidP="00072DF5">
            <w:pPr>
              <w:autoSpaceDE w:val="0"/>
              <w:autoSpaceDN w:val="0"/>
              <w:adjustRightInd w:val="0"/>
              <w:jc w:val="both"/>
              <w:cnfStyle w:val="000000100000"/>
              <w:rPr>
                <w:rFonts w:ascii="Gill Sans MT Pro Book" w:hAnsi="Gill Sans MT Pro Book"/>
              </w:rPr>
            </w:pPr>
            <w:r>
              <w:rPr>
                <w:rFonts w:ascii="Gill Sans MT Pro Book" w:hAnsi="Gill Sans MT Pro Book"/>
              </w:rPr>
              <w:t xml:space="preserve">The </w:t>
            </w:r>
            <w:proofErr w:type="spellStart"/>
            <w:r>
              <w:rPr>
                <w:rFonts w:ascii="Gill Sans MT Pro Book" w:hAnsi="Gill Sans MT Pro Book"/>
              </w:rPr>
              <w:t>Upskilling</w:t>
            </w:r>
            <w:proofErr w:type="spellEnd"/>
            <w:r>
              <w:rPr>
                <w:rFonts w:ascii="Gill Sans MT Pro Book" w:hAnsi="Gill Sans MT Pro Book"/>
              </w:rPr>
              <w:t xml:space="preserve"> and Celebrating Volunteers project is funded by Museums Galleries Scotland (MGS) and delivered in partnership with museums across Scotland. The project aims to help increase local participation and inclusivity through the recruitment of new volunteers to undertake impactful projects in museums.   </w:t>
            </w:r>
          </w:p>
          <w:p w:rsidR="00072DF5" w:rsidRDefault="00072DF5" w:rsidP="00072DF5">
            <w:pPr>
              <w:autoSpaceDE w:val="0"/>
              <w:autoSpaceDN w:val="0"/>
              <w:adjustRightInd w:val="0"/>
              <w:jc w:val="both"/>
              <w:cnfStyle w:val="000000100000"/>
              <w:rPr>
                <w:rFonts w:ascii="Gill Sans MT Pro Book" w:hAnsi="Gill Sans MT Pro Book"/>
              </w:rPr>
            </w:pPr>
          </w:p>
          <w:p w:rsidR="008D1324" w:rsidRDefault="00072DF5" w:rsidP="00072DF5">
            <w:pPr>
              <w:cnfStyle w:val="000000100000"/>
            </w:pPr>
            <w:r>
              <w:rPr>
                <w:rFonts w:ascii="Gill Sans MT Pro Book" w:hAnsi="Gill Sans MT Pro Book"/>
              </w:rPr>
              <w:t xml:space="preserve">Each volunteer involved in the project will undertake an accredited Scottish Qualification Authority qualification in </w:t>
            </w:r>
            <w:hyperlink r:id="rId6" w:anchor=":~:text=SVQ%203%20Museums%20and%20Galleries%20Practice,area%20of%20work%20and%20expertise." w:history="1">
              <w:r>
                <w:rPr>
                  <w:rStyle w:val="Hyperlink"/>
                  <w:rFonts w:ascii="Gill Sans MT Pro Book" w:hAnsi="Gill Sans MT Pro Book"/>
                </w:rPr>
                <w:t>Museums and Galleries Practice</w:t>
              </w:r>
            </w:hyperlink>
            <w:r>
              <w:rPr>
                <w:rFonts w:ascii="Gill Sans MT Pro Book" w:hAnsi="Gill Sans MT Pro Book"/>
              </w:rPr>
              <w:t>, which is a Scottish Vocational Qualification (SQV) at SCQF level 7 (the equivalent of an advance higher), assessed by a museums professional.</w:t>
            </w:r>
          </w:p>
        </w:tc>
      </w:tr>
      <w:tr w:rsidR="008D1324" w:rsidTr="008D1324">
        <w:tc>
          <w:tcPr>
            <w:cnfStyle w:val="001000000000"/>
            <w:tcW w:w="4621" w:type="dxa"/>
            <w:tcBorders>
              <w:top w:val="single" w:sz="4" w:space="0" w:color="auto"/>
              <w:bottom w:val="single" w:sz="4" w:space="0" w:color="auto"/>
              <w:right w:val="single" w:sz="4" w:space="0" w:color="auto"/>
            </w:tcBorders>
          </w:tcPr>
          <w:p w:rsidR="008D1324" w:rsidRDefault="008D2BB9" w:rsidP="009C3191">
            <w:r>
              <w:t>About the Museum</w:t>
            </w:r>
          </w:p>
        </w:tc>
        <w:tc>
          <w:tcPr>
            <w:tcW w:w="4621" w:type="dxa"/>
            <w:tcBorders>
              <w:top w:val="single" w:sz="4" w:space="0" w:color="auto"/>
              <w:left w:val="single" w:sz="4" w:space="0" w:color="auto"/>
              <w:bottom w:val="single" w:sz="4" w:space="0" w:color="auto"/>
            </w:tcBorders>
          </w:tcPr>
          <w:p w:rsidR="000C0D1E" w:rsidRPr="001D2C2C" w:rsidRDefault="000C0D1E" w:rsidP="000C0D1E">
            <w:pPr>
              <w:cnfStyle w:val="000000000000"/>
              <w:rPr>
                <w:rFonts w:eastAsia="Calibri" w:cs="Times New Roman"/>
                <w:sz w:val="24"/>
                <w:szCs w:val="24"/>
              </w:rPr>
            </w:pPr>
            <w:r w:rsidRPr="001D2C2C">
              <w:rPr>
                <w:sz w:val="24"/>
                <w:szCs w:val="24"/>
              </w:rPr>
              <w:t>The Scottish Football Museum exists to promote the unique football heritage of Scotland, to build and maintain a national football collection, to educate and inspire future generations and to support a world class reminiscence programme.</w:t>
            </w:r>
          </w:p>
          <w:p w:rsidR="008D1324" w:rsidRDefault="008D1324" w:rsidP="009C3191">
            <w:pPr>
              <w:cnfStyle w:val="000000000000"/>
            </w:pPr>
          </w:p>
        </w:tc>
      </w:tr>
      <w:tr w:rsidR="008D1324" w:rsidTr="008D1324">
        <w:trPr>
          <w:cnfStyle w:val="000000100000"/>
        </w:trPr>
        <w:tc>
          <w:tcPr>
            <w:cnfStyle w:val="001000000000"/>
            <w:tcW w:w="4621" w:type="dxa"/>
            <w:tcBorders>
              <w:top w:val="single" w:sz="4" w:space="0" w:color="auto"/>
              <w:bottom w:val="single" w:sz="4" w:space="0" w:color="auto"/>
              <w:right w:val="single" w:sz="4" w:space="0" w:color="auto"/>
            </w:tcBorders>
          </w:tcPr>
          <w:p w:rsidR="008D1324" w:rsidRDefault="008D2BB9" w:rsidP="009C3191">
            <w:r>
              <w:t>About the role</w:t>
            </w:r>
          </w:p>
        </w:tc>
        <w:tc>
          <w:tcPr>
            <w:tcW w:w="4621" w:type="dxa"/>
            <w:tcBorders>
              <w:top w:val="single" w:sz="4" w:space="0" w:color="auto"/>
              <w:left w:val="single" w:sz="4" w:space="0" w:color="auto"/>
              <w:bottom w:val="single" w:sz="4" w:space="0" w:color="auto"/>
            </w:tcBorders>
          </w:tcPr>
          <w:p w:rsidR="00B145E9" w:rsidRDefault="00B145E9" w:rsidP="00B145E9">
            <w:pPr>
              <w:cnfStyle w:val="000000100000"/>
            </w:pPr>
            <w:r>
              <w:t xml:space="preserve">Women’s football in Scotland has a long history - the first mention of women’s football in Scotland dates to 1628 in Carstairs. </w:t>
            </w:r>
            <w:r w:rsidRPr="00FA6448">
              <w:t xml:space="preserve">The first women’s match to be played using football association rules took place at </w:t>
            </w:r>
            <w:r w:rsidR="00650A12">
              <w:t>Hibernian Park</w:t>
            </w:r>
            <w:r w:rsidRPr="00FA6448">
              <w:t xml:space="preserve"> in Edinburgh </w:t>
            </w:r>
            <w:r w:rsidRPr="00FA6448">
              <w:lastRenderedPageBreak/>
              <w:t>in 1881 against England with Scotland winning 3-nil</w:t>
            </w:r>
            <w:r>
              <w:t>. Women’s football then faced a UK-wide ban in 1921 and i</w:t>
            </w:r>
            <w:r w:rsidRPr="009805CE">
              <w:t>t wasn’t until 1974 that the</w:t>
            </w:r>
            <w:r>
              <w:t xml:space="preserve"> Scottish FA recognised the women’s game.</w:t>
            </w:r>
          </w:p>
          <w:p w:rsidR="001671D4" w:rsidRDefault="001671D4" w:rsidP="009C3191">
            <w:pPr>
              <w:cnfStyle w:val="000000100000"/>
            </w:pPr>
          </w:p>
          <w:p w:rsidR="001671D4" w:rsidRDefault="00B145E9" w:rsidP="009C3191">
            <w:pPr>
              <w:cnfStyle w:val="000000100000"/>
            </w:pPr>
            <w:r>
              <w:t xml:space="preserve">Because of the history of discrimination, women’s football </w:t>
            </w:r>
            <w:r w:rsidR="00B86A69">
              <w:t xml:space="preserve">has been under represented in our collections and displays. We would like to start a project to research the subject and integrate women’s football in to existing displays. We would be particularly interested in focusing on women’s football before the ban and the immediate impact of the ban. </w:t>
            </w:r>
          </w:p>
          <w:p w:rsidR="00B86A69" w:rsidRDefault="00B86A69" w:rsidP="009C3191">
            <w:pPr>
              <w:cnfStyle w:val="000000100000"/>
            </w:pPr>
          </w:p>
          <w:p w:rsidR="008D1324" w:rsidRDefault="001671D4" w:rsidP="009C3191">
            <w:pPr>
              <w:cnfStyle w:val="000000100000"/>
            </w:pPr>
            <w:r>
              <w:t>This project will involve elements of the following key areas, depending on the interest of the volunteer:</w:t>
            </w:r>
          </w:p>
          <w:p w:rsidR="001671D4" w:rsidRDefault="001671D4" w:rsidP="009C3191">
            <w:pPr>
              <w:cnfStyle w:val="000000100000"/>
            </w:pPr>
          </w:p>
          <w:p w:rsidR="001671D4" w:rsidRDefault="001671D4" w:rsidP="009C3191">
            <w:pPr>
              <w:cnfStyle w:val="000000100000"/>
              <w:rPr>
                <w:u w:val="single"/>
              </w:rPr>
            </w:pPr>
            <w:r w:rsidRPr="009805CE">
              <w:rPr>
                <w:u w:val="single"/>
              </w:rPr>
              <w:t>Research</w:t>
            </w:r>
          </w:p>
          <w:p w:rsidR="00C06A24" w:rsidRDefault="00C06A24" w:rsidP="00C06A24">
            <w:pPr>
              <w:pStyle w:val="ListParagraph"/>
              <w:numPr>
                <w:ilvl w:val="0"/>
                <w:numId w:val="6"/>
              </w:numPr>
              <w:cnfStyle w:val="000000100000"/>
            </w:pPr>
            <w:r>
              <w:t>Create and review a research plan</w:t>
            </w:r>
          </w:p>
          <w:p w:rsidR="00C06A24" w:rsidRDefault="00C06A24" w:rsidP="00C06A24">
            <w:pPr>
              <w:pStyle w:val="ListParagraph"/>
              <w:numPr>
                <w:ilvl w:val="0"/>
                <w:numId w:val="6"/>
              </w:numPr>
              <w:cnfStyle w:val="000000100000"/>
            </w:pPr>
            <w:r>
              <w:t>Review existing material on the history of women’s football</w:t>
            </w:r>
          </w:p>
          <w:p w:rsidR="00C06A24" w:rsidRDefault="00C06A24" w:rsidP="00C06A24">
            <w:pPr>
              <w:pStyle w:val="ListParagraph"/>
              <w:numPr>
                <w:ilvl w:val="0"/>
                <w:numId w:val="6"/>
              </w:numPr>
              <w:cnfStyle w:val="000000100000"/>
            </w:pPr>
            <w:r>
              <w:t>Conduct research in to the history of women’s football</w:t>
            </w:r>
          </w:p>
          <w:p w:rsidR="00C06A24" w:rsidRDefault="00C06A24" w:rsidP="00C06A24">
            <w:pPr>
              <w:pStyle w:val="ListParagraph"/>
              <w:numPr>
                <w:ilvl w:val="0"/>
                <w:numId w:val="6"/>
              </w:numPr>
              <w:cnfStyle w:val="000000100000"/>
            </w:pPr>
            <w:r>
              <w:t>Create a research report</w:t>
            </w:r>
          </w:p>
          <w:p w:rsidR="00C06A24" w:rsidRPr="00C06A24" w:rsidRDefault="00C06A24" w:rsidP="00C06A24">
            <w:pPr>
              <w:pStyle w:val="ListParagraph"/>
              <w:numPr>
                <w:ilvl w:val="0"/>
                <w:numId w:val="6"/>
              </w:numPr>
              <w:cnfStyle w:val="000000100000"/>
            </w:pPr>
            <w:r>
              <w:t xml:space="preserve">Use our existing collection to conduct object </w:t>
            </w:r>
            <w:r w:rsidR="00637CDA">
              <w:t xml:space="preserve">based </w:t>
            </w:r>
            <w:r>
              <w:t>research</w:t>
            </w:r>
          </w:p>
          <w:p w:rsidR="009805CE" w:rsidRDefault="009805CE" w:rsidP="009C3191">
            <w:pPr>
              <w:cnfStyle w:val="000000100000"/>
            </w:pPr>
          </w:p>
          <w:p w:rsidR="001671D4" w:rsidRDefault="001671D4" w:rsidP="009C3191">
            <w:pPr>
              <w:cnfStyle w:val="000000100000"/>
              <w:rPr>
                <w:u w:val="single"/>
              </w:rPr>
            </w:pPr>
            <w:r w:rsidRPr="009805CE">
              <w:rPr>
                <w:u w:val="single"/>
              </w:rPr>
              <w:t>Collections Care &amp; Management</w:t>
            </w:r>
          </w:p>
          <w:p w:rsidR="000A7FF1" w:rsidRDefault="000A7FF1" w:rsidP="000A7FF1">
            <w:pPr>
              <w:pStyle w:val="ListParagraph"/>
              <w:numPr>
                <w:ilvl w:val="0"/>
                <w:numId w:val="5"/>
              </w:numPr>
              <w:cnfStyle w:val="000000100000"/>
            </w:pPr>
            <w:r>
              <w:t xml:space="preserve">Evaluate </w:t>
            </w:r>
            <w:r w:rsidR="001C511D">
              <w:t>existing collections</w:t>
            </w:r>
            <w:r>
              <w:t xml:space="preserve"> relating to women’s football</w:t>
            </w:r>
          </w:p>
          <w:p w:rsidR="000A7FF1" w:rsidRDefault="000A7FF1" w:rsidP="000A7FF1">
            <w:pPr>
              <w:pStyle w:val="ListParagraph"/>
              <w:numPr>
                <w:ilvl w:val="0"/>
                <w:numId w:val="5"/>
              </w:numPr>
              <w:cnfStyle w:val="000000100000"/>
            </w:pPr>
            <w:r>
              <w:t>Identify gaps in our collection</w:t>
            </w:r>
          </w:p>
          <w:p w:rsidR="000A7FF1" w:rsidRDefault="000A7FF1" w:rsidP="000A7FF1">
            <w:pPr>
              <w:pStyle w:val="ListParagraph"/>
              <w:numPr>
                <w:ilvl w:val="0"/>
                <w:numId w:val="5"/>
              </w:numPr>
              <w:cnfStyle w:val="000000100000"/>
            </w:pPr>
            <w:r>
              <w:t xml:space="preserve">Catalogue </w:t>
            </w:r>
            <w:r w:rsidR="00C06A24">
              <w:t xml:space="preserve">existing </w:t>
            </w:r>
            <w:r>
              <w:t>objects</w:t>
            </w:r>
            <w:r w:rsidR="00C06A24">
              <w:t xml:space="preserve"> with additional information through research</w:t>
            </w:r>
          </w:p>
          <w:p w:rsidR="000A7FF1" w:rsidRPr="000A7FF1" w:rsidRDefault="000A7FF1" w:rsidP="000A7FF1">
            <w:pPr>
              <w:pStyle w:val="ListParagraph"/>
              <w:numPr>
                <w:ilvl w:val="0"/>
                <w:numId w:val="5"/>
              </w:numPr>
              <w:cnfStyle w:val="000000100000"/>
            </w:pPr>
            <w:r>
              <w:t>Photograph objects to be added to</w:t>
            </w:r>
            <w:r w:rsidR="00C06A24">
              <w:t xml:space="preserve"> our Collections Management System,</w:t>
            </w:r>
            <w:r>
              <w:t xml:space="preserve"> Vernon</w:t>
            </w:r>
          </w:p>
          <w:p w:rsidR="009805CE" w:rsidRPr="009805CE" w:rsidRDefault="009805CE" w:rsidP="009C3191">
            <w:pPr>
              <w:cnfStyle w:val="000000100000"/>
              <w:rPr>
                <w:u w:val="single"/>
              </w:rPr>
            </w:pPr>
          </w:p>
          <w:p w:rsidR="001671D4" w:rsidRDefault="009805CE" w:rsidP="009C3191">
            <w:pPr>
              <w:cnfStyle w:val="000000100000"/>
              <w:rPr>
                <w:u w:val="single"/>
              </w:rPr>
            </w:pPr>
            <w:r w:rsidRPr="009805CE">
              <w:rPr>
                <w:u w:val="single"/>
              </w:rPr>
              <w:t>Interpretation &amp; Display</w:t>
            </w:r>
          </w:p>
          <w:p w:rsidR="000A7FF1" w:rsidRPr="000A7FF1" w:rsidRDefault="000A7FF1" w:rsidP="000A7FF1">
            <w:pPr>
              <w:pStyle w:val="ListParagraph"/>
              <w:numPr>
                <w:ilvl w:val="0"/>
                <w:numId w:val="4"/>
              </w:numPr>
              <w:cnfStyle w:val="000000100000"/>
              <w:rPr>
                <w:u w:val="single"/>
              </w:rPr>
            </w:pPr>
            <w:r>
              <w:t>Identify objects for display</w:t>
            </w:r>
          </w:p>
          <w:p w:rsidR="000A7FF1" w:rsidRPr="000A7FF1" w:rsidRDefault="000A7FF1" w:rsidP="000A7FF1">
            <w:pPr>
              <w:pStyle w:val="ListParagraph"/>
              <w:numPr>
                <w:ilvl w:val="0"/>
                <w:numId w:val="4"/>
              </w:numPr>
              <w:cnfStyle w:val="000000100000"/>
              <w:rPr>
                <w:u w:val="single"/>
              </w:rPr>
            </w:pPr>
            <w:r>
              <w:t xml:space="preserve">Integrate objects in to existing displays </w:t>
            </w:r>
          </w:p>
          <w:p w:rsidR="000A7FF1" w:rsidRPr="000A7FF1" w:rsidRDefault="000A7FF1" w:rsidP="000A7FF1">
            <w:pPr>
              <w:pStyle w:val="ListParagraph"/>
              <w:numPr>
                <w:ilvl w:val="0"/>
                <w:numId w:val="4"/>
              </w:numPr>
              <w:cnfStyle w:val="000000100000"/>
              <w:rPr>
                <w:u w:val="single"/>
              </w:rPr>
            </w:pPr>
            <w:r>
              <w:t>Write and create labels for object interpretation</w:t>
            </w:r>
          </w:p>
          <w:p w:rsidR="009805CE" w:rsidRPr="009805CE" w:rsidRDefault="009805CE" w:rsidP="009C3191">
            <w:pPr>
              <w:cnfStyle w:val="000000100000"/>
              <w:rPr>
                <w:u w:val="single"/>
              </w:rPr>
            </w:pPr>
          </w:p>
          <w:p w:rsidR="001671D4" w:rsidRPr="009805CE" w:rsidRDefault="001671D4" w:rsidP="009C3191">
            <w:pPr>
              <w:cnfStyle w:val="000000100000"/>
              <w:rPr>
                <w:u w:val="single"/>
              </w:rPr>
            </w:pPr>
            <w:r w:rsidRPr="009805CE">
              <w:rPr>
                <w:u w:val="single"/>
              </w:rPr>
              <w:t>Marketing &amp; Audience Engagement</w:t>
            </w:r>
          </w:p>
          <w:p w:rsidR="001671D4" w:rsidRDefault="000A7FF1" w:rsidP="000A7FF1">
            <w:pPr>
              <w:pStyle w:val="ListParagraph"/>
              <w:numPr>
                <w:ilvl w:val="0"/>
                <w:numId w:val="3"/>
              </w:numPr>
              <w:cnfStyle w:val="000000100000"/>
            </w:pPr>
            <w:r>
              <w:t xml:space="preserve">Write a blog about your research </w:t>
            </w:r>
          </w:p>
          <w:p w:rsidR="000A7FF1" w:rsidRDefault="000A7FF1" w:rsidP="000A7FF1">
            <w:pPr>
              <w:pStyle w:val="ListParagraph"/>
              <w:numPr>
                <w:ilvl w:val="0"/>
                <w:numId w:val="3"/>
              </w:numPr>
              <w:cnfStyle w:val="000000100000"/>
            </w:pPr>
            <w:r>
              <w:t>Plan and create social media posts</w:t>
            </w:r>
          </w:p>
          <w:p w:rsidR="000A7FF1" w:rsidRDefault="000A7FF1" w:rsidP="000A7FF1">
            <w:pPr>
              <w:pStyle w:val="ListParagraph"/>
              <w:numPr>
                <w:ilvl w:val="0"/>
                <w:numId w:val="3"/>
              </w:numPr>
              <w:cnfStyle w:val="000000100000"/>
            </w:pPr>
            <w:r>
              <w:t xml:space="preserve">Prepare and deliver a talk about your research </w:t>
            </w:r>
          </w:p>
          <w:p w:rsidR="00E20404" w:rsidRDefault="00E20404" w:rsidP="000A7FF1">
            <w:pPr>
              <w:pStyle w:val="ListParagraph"/>
              <w:numPr>
                <w:ilvl w:val="0"/>
                <w:numId w:val="3"/>
              </w:numPr>
              <w:cnfStyle w:val="000000100000"/>
            </w:pPr>
            <w:r>
              <w:t xml:space="preserve">Write an article about the project for </w:t>
            </w:r>
            <w:r w:rsidR="00AE5784">
              <w:t xml:space="preserve">Football Memories Scotland online </w:t>
            </w:r>
            <w:r w:rsidR="00AE5784">
              <w:lastRenderedPageBreak/>
              <w:t>newspaper</w:t>
            </w:r>
          </w:p>
          <w:p w:rsidR="00E20404" w:rsidRPr="000A7FF1" w:rsidRDefault="00E20404" w:rsidP="000A7FF1">
            <w:pPr>
              <w:pStyle w:val="ListParagraph"/>
              <w:numPr>
                <w:ilvl w:val="0"/>
                <w:numId w:val="3"/>
              </w:numPr>
              <w:cnfStyle w:val="000000100000"/>
            </w:pPr>
            <w:r>
              <w:t xml:space="preserve">Participate in </w:t>
            </w:r>
            <w:r w:rsidR="00AE5784">
              <w:t xml:space="preserve">Football Memories Scotland </w:t>
            </w:r>
            <w:r>
              <w:t>podcast</w:t>
            </w:r>
          </w:p>
          <w:p w:rsidR="001671D4" w:rsidRDefault="001671D4" w:rsidP="009C3191">
            <w:pPr>
              <w:cnfStyle w:val="000000100000"/>
            </w:pPr>
          </w:p>
          <w:p w:rsidR="001671D4" w:rsidRDefault="001671D4" w:rsidP="009C3191">
            <w:pPr>
              <w:cnfStyle w:val="000000100000"/>
            </w:pPr>
          </w:p>
        </w:tc>
      </w:tr>
      <w:tr w:rsidR="008D1324" w:rsidTr="008D1324">
        <w:tc>
          <w:tcPr>
            <w:cnfStyle w:val="001000000000"/>
            <w:tcW w:w="4621" w:type="dxa"/>
            <w:tcBorders>
              <w:top w:val="single" w:sz="4" w:space="0" w:color="auto"/>
              <w:bottom w:val="single" w:sz="4" w:space="0" w:color="auto"/>
              <w:right w:val="single" w:sz="4" w:space="0" w:color="auto"/>
            </w:tcBorders>
          </w:tcPr>
          <w:p w:rsidR="008D1324" w:rsidRDefault="008D2BB9" w:rsidP="009C3191">
            <w:r>
              <w:lastRenderedPageBreak/>
              <w:t>Time Commitment</w:t>
            </w:r>
          </w:p>
        </w:tc>
        <w:tc>
          <w:tcPr>
            <w:tcW w:w="4621" w:type="dxa"/>
            <w:tcBorders>
              <w:top w:val="single" w:sz="4" w:space="0" w:color="auto"/>
              <w:left w:val="single" w:sz="4" w:space="0" w:color="auto"/>
              <w:bottom w:val="single" w:sz="4" w:space="0" w:color="auto"/>
            </w:tcBorders>
          </w:tcPr>
          <w:p w:rsidR="00072DF5" w:rsidRDefault="00072DF5" w:rsidP="00072DF5">
            <w:pPr>
              <w:cnfStyle w:val="000000000000"/>
              <w:rPr>
                <w:rFonts w:ascii="Gill Sans MT Pro Book" w:hAnsi="Gill Sans MT Pro Book" w:cs="Arial"/>
                <w:lang w:val="en-US"/>
              </w:rPr>
            </w:pPr>
            <w:r>
              <w:rPr>
                <w:rFonts w:ascii="Gill Sans MT Pro Book" w:hAnsi="Gill Sans MT Pro Book" w:cs="Arial"/>
                <w:lang w:val="en-US"/>
              </w:rPr>
              <w:t xml:space="preserve">2 days a month volunteering in person or remotely for the Museum with additional time spent at home to complete SVQ assessments. </w:t>
            </w:r>
          </w:p>
          <w:p w:rsidR="00072DF5" w:rsidRDefault="00072DF5" w:rsidP="00072DF5">
            <w:pPr>
              <w:cnfStyle w:val="000000000000"/>
              <w:rPr>
                <w:rFonts w:ascii="Gill Sans MT Pro Book" w:hAnsi="Gill Sans MT Pro Book" w:cs="Arial"/>
                <w:lang w:val="en-US"/>
              </w:rPr>
            </w:pPr>
          </w:p>
          <w:p w:rsidR="00072DF5" w:rsidRDefault="00072DF5" w:rsidP="00072DF5">
            <w:pPr>
              <w:cnfStyle w:val="000000000000"/>
              <w:rPr>
                <w:rFonts w:ascii="Gill Sans MT Pro Book" w:hAnsi="Gill Sans MT Pro Book" w:cs="Arial"/>
                <w:lang w:val="en-US"/>
              </w:rPr>
            </w:pPr>
            <w:r>
              <w:rPr>
                <w:rFonts w:ascii="Gill Sans MT Pro Book" w:hAnsi="Gill Sans MT Pro Book" w:cs="Arial"/>
                <w:lang w:val="en-US"/>
              </w:rPr>
              <w:t>Please note that the SVQ in Museums and Galleries involves the completion of 9 units (6 mandatory and 3 optional) and will take between 9 and 18 months to finish depending on the volunteer’s availability.</w:t>
            </w:r>
          </w:p>
          <w:p w:rsidR="00072DF5" w:rsidRDefault="00072DF5" w:rsidP="00072DF5">
            <w:pPr>
              <w:cnfStyle w:val="000000000000"/>
              <w:rPr>
                <w:rFonts w:ascii="Gill Sans MT Pro Book" w:hAnsi="Gill Sans MT Pro Book" w:cs="Arial"/>
                <w:lang w:val="en-US"/>
              </w:rPr>
            </w:pPr>
          </w:p>
          <w:p w:rsidR="00072DF5" w:rsidRDefault="00072DF5" w:rsidP="00072DF5">
            <w:pPr>
              <w:cnfStyle w:val="000000000000"/>
              <w:rPr>
                <w:rFonts w:ascii="Gill Sans MT Pro Book" w:hAnsi="Gill Sans MT Pro Book" w:cs="Arial"/>
              </w:rPr>
            </w:pPr>
            <w:r>
              <w:rPr>
                <w:rFonts w:ascii="Gill Sans MT Pro Book" w:hAnsi="Gill Sans MT Pro Book" w:cs="Arial"/>
              </w:rPr>
              <w:t>Dates and times to be mutually agreed</w:t>
            </w:r>
          </w:p>
          <w:p w:rsidR="008D1324" w:rsidRDefault="008D1324" w:rsidP="009C3191">
            <w:pPr>
              <w:cnfStyle w:val="000000000000"/>
            </w:pPr>
          </w:p>
        </w:tc>
      </w:tr>
      <w:tr w:rsidR="008D1324" w:rsidTr="008D2BB9">
        <w:trPr>
          <w:cnfStyle w:val="000000100000"/>
        </w:trPr>
        <w:tc>
          <w:tcPr>
            <w:cnfStyle w:val="001000000000"/>
            <w:tcW w:w="4621" w:type="dxa"/>
            <w:tcBorders>
              <w:top w:val="single" w:sz="4" w:space="0" w:color="auto"/>
              <w:bottom w:val="single" w:sz="4" w:space="0" w:color="auto"/>
              <w:right w:val="single" w:sz="4" w:space="0" w:color="auto"/>
            </w:tcBorders>
          </w:tcPr>
          <w:p w:rsidR="008D1324" w:rsidRDefault="008D2BB9" w:rsidP="009C3191">
            <w:r>
              <w:t>Role requirements</w:t>
            </w:r>
          </w:p>
        </w:tc>
        <w:tc>
          <w:tcPr>
            <w:tcW w:w="4621" w:type="dxa"/>
            <w:tcBorders>
              <w:top w:val="single" w:sz="4" w:space="0" w:color="auto"/>
              <w:left w:val="single" w:sz="4" w:space="0" w:color="auto"/>
              <w:bottom w:val="single" w:sz="4" w:space="0" w:color="auto"/>
            </w:tcBorders>
          </w:tcPr>
          <w:p w:rsidR="006128FB" w:rsidRPr="00770384" w:rsidRDefault="006128FB" w:rsidP="006128FB">
            <w:pPr>
              <w:numPr>
                <w:ilvl w:val="0"/>
                <w:numId w:val="1"/>
              </w:numPr>
              <w:cnfStyle w:val="000000100000"/>
              <w:rPr>
                <w:rFonts w:ascii="Gill Sans MT Pro Book" w:hAnsi="Gill Sans MT Pro Book" w:cs="Arial"/>
              </w:rPr>
            </w:pPr>
            <w:r>
              <w:rPr>
                <w:rFonts w:ascii="Gill Sans MT" w:hAnsi="Gill Sans MT"/>
                <w:lang w:val="en-US"/>
              </w:rPr>
              <w:t>An interest in history and research</w:t>
            </w:r>
          </w:p>
          <w:p w:rsidR="006128FB" w:rsidRPr="009805CE" w:rsidRDefault="006128FB" w:rsidP="006128FB">
            <w:pPr>
              <w:numPr>
                <w:ilvl w:val="0"/>
                <w:numId w:val="1"/>
              </w:numPr>
              <w:cnfStyle w:val="000000100000"/>
              <w:rPr>
                <w:rFonts w:ascii="Gill Sans MT Pro Book" w:hAnsi="Gill Sans MT Pro Book" w:cs="Arial"/>
              </w:rPr>
            </w:pPr>
            <w:r>
              <w:rPr>
                <w:rFonts w:ascii="Gill Sans MT" w:hAnsi="Gill Sans MT"/>
                <w:lang w:val="en-US"/>
              </w:rPr>
              <w:t>An interest in museums and heritage</w:t>
            </w:r>
          </w:p>
          <w:p w:rsidR="009805CE" w:rsidRPr="00770384" w:rsidRDefault="009805CE" w:rsidP="006128FB">
            <w:pPr>
              <w:numPr>
                <w:ilvl w:val="0"/>
                <w:numId w:val="1"/>
              </w:numPr>
              <w:cnfStyle w:val="000000100000"/>
              <w:rPr>
                <w:rFonts w:ascii="Gill Sans MT Pro Book" w:hAnsi="Gill Sans MT Pro Book" w:cs="Arial"/>
              </w:rPr>
            </w:pPr>
            <w:r>
              <w:rPr>
                <w:rFonts w:ascii="Gill Sans MT" w:hAnsi="Gill Sans MT"/>
                <w:lang w:val="en-US"/>
              </w:rPr>
              <w:t>An interest in women’s history</w:t>
            </w:r>
          </w:p>
          <w:p w:rsidR="00072DF5" w:rsidRDefault="00072DF5" w:rsidP="00072DF5">
            <w:pPr>
              <w:numPr>
                <w:ilvl w:val="0"/>
                <w:numId w:val="1"/>
              </w:numPr>
              <w:cnfStyle w:val="000000100000"/>
              <w:rPr>
                <w:rFonts w:ascii="Gill Sans MT Pro Book" w:hAnsi="Gill Sans MT Pro Book" w:cs="Arial"/>
              </w:rPr>
            </w:pPr>
            <w:r>
              <w:rPr>
                <w:rFonts w:ascii="Gill Sans MT Pro Book" w:hAnsi="Gill Sans MT Pro Book" w:cs="Arial"/>
              </w:rPr>
              <w:t xml:space="preserve">An ability to learn about the history of </w:t>
            </w:r>
            <w:r w:rsidR="00770384">
              <w:rPr>
                <w:rFonts w:ascii="Gill Sans MT Pro Book" w:hAnsi="Gill Sans MT Pro Book" w:cs="Arial"/>
              </w:rPr>
              <w:t>women’s football</w:t>
            </w:r>
          </w:p>
          <w:p w:rsidR="006128FB" w:rsidRDefault="00072DF5" w:rsidP="006128FB">
            <w:pPr>
              <w:numPr>
                <w:ilvl w:val="0"/>
                <w:numId w:val="1"/>
              </w:numPr>
              <w:cnfStyle w:val="000000100000"/>
              <w:rPr>
                <w:rFonts w:ascii="Gill Sans MT Pro Book" w:hAnsi="Gill Sans MT Pro Book" w:cs="Arial"/>
              </w:rPr>
            </w:pPr>
            <w:r>
              <w:rPr>
                <w:rFonts w:ascii="Gill Sans MT Pro Book" w:hAnsi="Gill Sans MT Pro Book" w:cs="Arial"/>
              </w:rPr>
              <w:t>Good communication and interpersonal skills</w:t>
            </w:r>
          </w:p>
          <w:p w:rsidR="006128FB" w:rsidRPr="00770384" w:rsidRDefault="00072DF5" w:rsidP="006128FB">
            <w:pPr>
              <w:numPr>
                <w:ilvl w:val="0"/>
                <w:numId w:val="1"/>
              </w:numPr>
              <w:cnfStyle w:val="000000100000"/>
              <w:rPr>
                <w:rFonts w:ascii="Gill Sans MT Pro Book" w:hAnsi="Gill Sans MT Pro Book" w:cs="Arial"/>
              </w:rPr>
            </w:pPr>
            <w:r>
              <w:rPr>
                <w:rFonts w:ascii="Gill Sans MT Pro Book" w:hAnsi="Gill Sans MT Pro Book" w:cs="Arial"/>
              </w:rPr>
              <w:t xml:space="preserve"> </w:t>
            </w:r>
            <w:r w:rsidR="006128FB">
              <w:rPr>
                <w:rFonts w:ascii="Gill Sans MT" w:hAnsi="Gill Sans MT"/>
                <w:lang w:val="en-US"/>
              </w:rPr>
              <w:t>An ability to work independently and collaboratively with a team</w:t>
            </w:r>
          </w:p>
          <w:p w:rsidR="004970A0" w:rsidRPr="004970A0" w:rsidRDefault="00072DF5" w:rsidP="004970A0">
            <w:pPr>
              <w:numPr>
                <w:ilvl w:val="0"/>
                <w:numId w:val="1"/>
              </w:numPr>
              <w:cnfStyle w:val="000000100000"/>
              <w:rPr>
                <w:rFonts w:ascii="Gill Sans MT Pro Book" w:hAnsi="Gill Sans MT Pro Book" w:cs="Arial"/>
              </w:rPr>
            </w:pPr>
            <w:r>
              <w:rPr>
                <w:rFonts w:ascii="Gill Sans MT Pro Book" w:hAnsi="Gill Sans MT Pro Book" w:cs="Arial"/>
              </w:rPr>
              <w:t>Excellent time keeping and ability to keep to deadlines</w:t>
            </w:r>
          </w:p>
          <w:p w:rsidR="00072DF5" w:rsidRDefault="00072DF5" w:rsidP="00072DF5">
            <w:pPr>
              <w:numPr>
                <w:ilvl w:val="0"/>
                <w:numId w:val="1"/>
              </w:numPr>
              <w:cnfStyle w:val="000000100000"/>
              <w:rPr>
                <w:rFonts w:ascii="Gill Sans MT Pro Book" w:hAnsi="Gill Sans MT Pro Book" w:cs="Arial"/>
              </w:rPr>
            </w:pPr>
            <w:r>
              <w:rPr>
                <w:rFonts w:ascii="Gill Sans MT Pro Book" w:hAnsi="Gill Sans MT Pro Book" w:cs="Arial"/>
              </w:rPr>
              <w:t xml:space="preserve">Basic IT skills </w:t>
            </w:r>
          </w:p>
          <w:p w:rsidR="00770384" w:rsidRPr="00770384" w:rsidRDefault="00770384" w:rsidP="00072DF5">
            <w:pPr>
              <w:numPr>
                <w:ilvl w:val="0"/>
                <w:numId w:val="1"/>
              </w:numPr>
              <w:cnfStyle w:val="000000100000"/>
              <w:rPr>
                <w:rFonts w:ascii="Gill Sans MT Pro Book" w:hAnsi="Gill Sans MT Pro Book" w:cs="Arial"/>
              </w:rPr>
            </w:pPr>
            <w:r>
              <w:rPr>
                <w:rFonts w:ascii="Gill Sans MT" w:hAnsi="Gill Sans MT"/>
                <w:lang w:val="en-US"/>
              </w:rPr>
              <w:t>A drive to gain work experience and an accredited qualification</w:t>
            </w:r>
          </w:p>
          <w:p w:rsidR="00072DF5" w:rsidRDefault="00072DF5" w:rsidP="00072DF5">
            <w:pPr>
              <w:ind w:left="720"/>
              <w:cnfStyle w:val="000000100000"/>
              <w:rPr>
                <w:rFonts w:ascii="Gill Sans MT Pro Book" w:hAnsi="Gill Sans MT Pro Book" w:cs="Arial"/>
              </w:rPr>
            </w:pPr>
          </w:p>
          <w:p w:rsidR="00072DF5" w:rsidRDefault="00072DF5" w:rsidP="00072DF5">
            <w:pPr>
              <w:cnfStyle w:val="000000100000"/>
              <w:rPr>
                <w:rFonts w:ascii="Gill Sans MT" w:hAnsi="Gill Sans MT" w:cs="Times New Roman"/>
                <w:b/>
                <w:bCs/>
                <w:lang w:val="en-US"/>
              </w:rPr>
            </w:pPr>
            <w:r>
              <w:rPr>
                <w:rFonts w:ascii="Gill Sans MT" w:hAnsi="Gill Sans MT"/>
                <w:b/>
                <w:bCs/>
                <w:lang w:val="en-US"/>
              </w:rPr>
              <w:t>We encourage applicants from all backgrounds to apply especially people with additional support needs, barriers to employment, those living with a disability, individuals from an ethnic minority background, women, young people, those who identify as LGBTQI+ and refugees. Previous convictions are not necessarily a barrier to volunteering.</w:t>
            </w:r>
          </w:p>
          <w:p w:rsidR="008D1324" w:rsidRDefault="008D1324" w:rsidP="009C3191">
            <w:pPr>
              <w:cnfStyle w:val="000000100000"/>
            </w:pPr>
          </w:p>
        </w:tc>
      </w:tr>
      <w:tr w:rsidR="008D2BB9" w:rsidTr="008D2BB9">
        <w:tc>
          <w:tcPr>
            <w:cnfStyle w:val="001000000000"/>
            <w:tcW w:w="4621" w:type="dxa"/>
            <w:tcBorders>
              <w:top w:val="single" w:sz="4" w:space="0" w:color="auto"/>
              <w:bottom w:val="single" w:sz="4" w:space="0" w:color="auto"/>
              <w:right w:val="single" w:sz="4" w:space="0" w:color="auto"/>
            </w:tcBorders>
          </w:tcPr>
          <w:p w:rsidR="008D2BB9" w:rsidRDefault="008D2BB9" w:rsidP="009C3191">
            <w:r>
              <w:t>Support/Training</w:t>
            </w:r>
          </w:p>
        </w:tc>
        <w:tc>
          <w:tcPr>
            <w:tcW w:w="4621" w:type="dxa"/>
            <w:tcBorders>
              <w:top w:val="single" w:sz="4" w:space="0" w:color="auto"/>
              <w:left w:val="single" w:sz="4" w:space="0" w:color="auto"/>
              <w:bottom w:val="single" w:sz="4" w:space="0" w:color="auto"/>
            </w:tcBorders>
          </w:tcPr>
          <w:p w:rsidR="00072DF5" w:rsidRDefault="00072DF5" w:rsidP="00072DF5">
            <w:pPr>
              <w:cnfStyle w:val="000000000000"/>
              <w:rPr>
                <w:rFonts w:ascii="Gill Sans MT Pro Book" w:hAnsi="Gill Sans MT Pro Book" w:cs="Arial"/>
              </w:rPr>
            </w:pPr>
            <w:r>
              <w:rPr>
                <w:rFonts w:ascii="Gill Sans MT Pro Book" w:hAnsi="Gill Sans MT Pro Book" w:cs="Arial"/>
              </w:rPr>
              <w:t xml:space="preserve">You will gain: </w:t>
            </w:r>
          </w:p>
          <w:p w:rsidR="00072DF5" w:rsidRDefault="00072DF5" w:rsidP="00072DF5">
            <w:pPr>
              <w:cnfStyle w:val="000000000000"/>
              <w:rPr>
                <w:rFonts w:ascii="Gill Sans MT Pro Book" w:hAnsi="Gill Sans MT Pro Book" w:cs="Arial"/>
              </w:rPr>
            </w:pPr>
          </w:p>
          <w:p w:rsidR="00072DF5" w:rsidRDefault="00072DF5" w:rsidP="00072DF5">
            <w:pPr>
              <w:cnfStyle w:val="000000000000"/>
              <w:rPr>
                <w:rFonts w:ascii="Gill Sans MT Pro Book" w:hAnsi="Gill Sans MT Pro Book" w:cs="Arial"/>
                <w:lang w:val="en-US"/>
              </w:rPr>
            </w:pPr>
            <w:r>
              <w:rPr>
                <w:rFonts w:ascii="Gill Sans MT Pro Book" w:hAnsi="Gill Sans MT Pro Book" w:cs="Arial"/>
                <w:u w:val="single"/>
                <w:lang w:val="en-US"/>
              </w:rPr>
              <w:t>An SVQ in Museums and Galleries Practice</w:t>
            </w:r>
            <w:r>
              <w:rPr>
                <w:rFonts w:ascii="Gill Sans MT Pro Book" w:hAnsi="Gill Sans MT Pro Book" w:cs="Arial"/>
                <w:lang w:val="en-US"/>
              </w:rPr>
              <w:t xml:space="preserve">. This qualification can open up further or higher education opportunities and can be used to support UCAS university entrance applications. It can also lead to employment in the heritage sector. </w:t>
            </w:r>
          </w:p>
          <w:p w:rsidR="00072DF5" w:rsidRDefault="00072DF5" w:rsidP="00072DF5">
            <w:pPr>
              <w:cnfStyle w:val="000000000000"/>
              <w:rPr>
                <w:rFonts w:ascii="Gill Sans MT Pro Book" w:hAnsi="Gill Sans MT Pro Book" w:cs="Arial"/>
                <w:lang w:val="en-US"/>
              </w:rPr>
            </w:pPr>
          </w:p>
          <w:p w:rsidR="00072DF5" w:rsidRDefault="00072DF5" w:rsidP="00072DF5">
            <w:pPr>
              <w:cnfStyle w:val="000000000000"/>
              <w:rPr>
                <w:rFonts w:ascii="Gill Sans MT Pro Book" w:hAnsi="Gill Sans MT Pro Book" w:cs="Arial"/>
                <w:lang w:val="en-US"/>
              </w:rPr>
            </w:pPr>
            <w:r>
              <w:rPr>
                <w:rFonts w:ascii="Gill Sans MT Pro Book" w:hAnsi="Gill Sans MT Pro Book" w:cs="Arial"/>
                <w:u w:val="single"/>
                <w:lang w:val="en-US"/>
              </w:rPr>
              <w:t>Professional Training and Support</w:t>
            </w:r>
            <w:r>
              <w:rPr>
                <w:rFonts w:ascii="Gill Sans MT Pro Book" w:hAnsi="Gill Sans MT Pro Book" w:cs="Arial"/>
                <w:lang w:val="en-US"/>
              </w:rPr>
              <w:t xml:space="preserve"> provided by </w:t>
            </w:r>
            <w:r>
              <w:rPr>
                <w:rFonts w:ascii="Gill Sans MT Pro Book" w:hAnsi="Gill Sans MT Pro Book" w:cs="Arial"/>
                <w:lang w:val="en-US"/>
              </w:rPr>
              <w:lastRenderedPageBreak/>
              <w:t xml:space="preserve">the </w:t>
            </w:r>
            <w:r w:rsidR="006128FB">
              <w:rPr>
                <w:rFonts w:ascii="Gill Sans MT Pro Book" w:hAnsi="Gill Sans MT Pro Book" w:cs="Arial"/>
                <w:lang w:val="en-US"/>
              </w:rPr>
              <w:t>Scottish Football Museum</w:t>
            </w:r>
            <w:r>
              <w:rPr>
                <w:rFonts w:ascii="Gill Sans MT Pro Book" w:hAnsi="Gill Sans MT Pro Book" w:cs="Arial"/>
                <w:lang w:val="en-US"/>
              </w:rPr>
              <w:t xml:space="preserve"> as well as Museums Galleries Scotland. </w:t>
            </w:r>
          </w:p>
          <w:p w:rsidR="00072DF5" w:rsidRDefault="00072DF5" w:rsidP="00072DF5">
            <w:pPr>
              <w:cnfStyle w:val="000000000000"/>
              <w:rPr>
                <w:rFonts w:ascii="Gill Sans MT Pro Book" w:hAnsi="Gill Sans MT Pro Book" w:cs="Arial"/>
                <w:lang w:val="en-US"/>
              </w:rPr>
            </w:pPr>
          </w:p>
          <w:p w:rsidR="00072DF5" w:rsidRDefault="00072DF5" w:rsidP="00072DF5">
            <w:pPr>
              <w:cnfStyle w:val="000000000000"/>
              <w:rPr>
                <w:rFonts w:ascii="Gill Sans MT Pro Book" w:hAnsi="Gill Sans MT Pro Book" w:cs="Arial"/>
                <w:lang w:val="en-US"/>
              </w:rPr>
            </w:pPr>
            <w:r>
              <w:rPr>
                <w:rFonts w:ascii="Gill Sans MT Pro Book" w:hAnsi="Gill Sans MT Pro Book" w:cs="Arial"/>
                <w:u w:val="single"/>
                <w:lang w:val="en-US"/>
              </w:rPr>
              <w:t>Practical Experience</w:t>
            </w:r>
            <w:r>
              <w:rPr>
                <w:rFonts w:ascii="Gill Sans MT Pro Book" w:hAnsi="Gill Sans MT Pro Book" w:cs="Arial"/>
                <w:lang w:val="en-US"/>
              </w:rPr>
              <w:t xml:space="preserve"> gained through the research project which will involve transferable skills for future employment or volunteering opportunities.   </w:t>
            </w:r>
          </w:p>
          <w:p w:rsidR="00072DF5" w:rsidRDefault="00072DF5" w:rsidP="00072DF5">
            <w:pPr>
              <w:cnfStyle w:val="000000000000"/>
              <w:rPr>
                <w:rFonts w:ascii="Gill Sans MT Pro Book" w:hAnsi="Gill Sans MT Pro Book" w:cs="Arial"/>
                <w:lang w:val="en-US"/>
              </w:rPr>
            </w:pPr>
          </w:p>
          <w:p w:rsidR="00072DF5" w:rsidRDefault="00072DF5" w:rsidP="00072DF5">
            <w:pPr>
              <w:cnfStyle w:val="000000000000"/>
              <w:rPr>
                <w:rFonts w:ascii="Gill Sans MT Pro Book" w:hAnsi="Gill Sans MT Pro Book" w:cs="Arial"/>
                <w:lang w:val="en-US"/>
              </w:rPr>
            </w:pPr>
            <w:r>
              <w:rPr>
                <w:rFonts w:ascii="Gill Sans MT Pro Book" w:hAnsi="Gill Sans MT Pro Book" w:cs="Arial"/>
                <w:lang w:val="en-US"/>
              </w:rPr>
              <w:t xml:space="preserve">Access to a computer and travel expenses will be provided for the volunteering opportunity.  </w:t>
            </w:r>
          </w:p>
          <w:p w:rsidR="008D2BB9" w:rsidRDefault="008D2BB9" w:rsidP="009C3191">
            <w:pPr>
              <w:cnfStyle w:val="000000000000"/>
            </w:pPr>
          </w:p>
        </w:tc>
      </w:tr>
      <w:tr w:rsidR="008D2BB9" w:rsidTr="008D2BB9">
        <w:trPr>
          <w:cnfStyle w:val="000000100000"/>
        </w:trPr>
        <w:tc>
          <w:tcPr>
            <w:cnfStyle w:val="001000000000"/>
            <w:tcW w:w="4621" w:type="dxa"/>
            <w:tcBorders>
              <w:top w:val="single" w:sz="4" w:space="0" w:color="auto"/>
              <w:bottom w:val="single" w:sz="4" w:space="0" w:color="auto"/>
              <w:right w:val="single" w:sz="4" w:space="0" w:color="auto"/>
            </w:tcBorders>
          </w:tcPr>
          <w:p w:rsidR="008D2BB9" w:rsidRDefault="008D2BB9" w:rsidP="009C3191">
            <w:r>
              <w:lastRenderedPageBreak/>
              <w:t>Volunteer benefits</w:t>
            </w:r>
          </w:p>
        </w:tc>
        <w:tc>
          <w:tcPr>
            <w:tcW w:w="4621" w:type="dxa"/>
            <w:tcBorders>
              <w:top w:val="single" w:sz="4" w:space="0" w:color="auto"/>
              <w:left w:val="single" w:sz="4" w:space="0" w:color="auto"/>
              <w:bottom w:val="single" w:sz="4" w:space="0" w:color="auto"/>
            </w:tcBorders>
          </w:tcPr>
          <w:p w:rsidR="008D2BB9" w:rsidRDefault="00072DF5" w:rsidP="009C3191">
            <w:pPr>
              <w:cnfStyle w:val="000000100000"/>
            </w:pPr>
            <w:r>
              <w:t>Employer reference / support with job applications</w:t>
            </w:r>
          </w:p>
        </w:tc>
      </w:tr>
      <w:tr w:rsidR="008D2BB9" w:rsidTr="008D1324">
        <w:tc>
          <w:tcPr>
            <w:cnfStyle w:val="001000000000"/>
            <w:tcW w:w="4621" w:type="dxa"/>
            <w:tcBorders>
              <w:top w:val="single" w:sz="4" w:space="0" w:color="auto"/>
              <w:right w:val="single" w:sz="4" w:space="0" w:color="auto"/>
            </w:tcBorders>
          </w:tcPr>
          <w:p w:rsidR="008D2BB9" w:rsidRDefault="008D2BB9" w:rsidP="009C3191">
            <w:r>
              <w:t>Application Process</w:t>
            </w:r>
          </w:p>
        </w:tc>
        <w:tc>
          <w:tcPr>
            <w:tcW w:w="4621" w:type="dxa"/>
            <w:tcBorders>
              <w:top w:val="single" w:sz="4" w:space="0" w:color="auto"/>
              <w:left w:val="single" w:sz="4" w:space="0" w:color="auto"/>
            </w:tcBorders>
          </w:tcPr>
          <w:p w:rsidR="00072DF5" w:rsidRDefault="00072DF5" w:rsidP="00072DF5">
            <w:pPr>
              <w:cnfStyle w:val="000000000000"/>
              <w:rPr>
                <w:rFonts w:ascii="Gill Sans MT" w:hAnsi="Gill Sans MT"/>
              </w:rPr>
            </w:pPr>
            <w:r>
              <w:rPr>
                <w:rFonts w:ascii="Gill Sans MT" w:hAnsi="Gill Sans MT"/>
              </w:rPr>
              <w:t>The application process will involve the completion of an expression of interest form and an informal interview.</w:t>
            </w:r>
          </w:p>
          <w:p w:rsidR="00072DF5" w:rsidRDefault="00072DF5" w:rsidP="00072DF5">
            <w:pPr>
              <w:cnfStyle w:val="000000000000"/>
              <w:rPr>
                <w:rFonts w:ascii="Gill Sans MT" w:hAnsi="Gill Sans MT"/>
              </w:rPr>
            </w:pPr>
          </w:p>
          <w:p w:rsidR="00072DF5" w:rsidRDefault="00072DF5" w:rsidP="00072DF5">
            <w:pPr>
              <w:cnfStyle w:val="000000000000"/>
              <w:rPr>
                <w:rFonts w:ascii="Gill Sans MT" w:hAnsi="Gill Sans MT"/>
              </w:rPr>
            </w:pPr>
            <w:r>
              <w:rPr>
                <w:rFonts w:ascii="Gill Sans MT" w:hAnsi="Gill Sans MT"/>
              </w:rPr>
              <w:t xml:space="preserve">Please complete our Volunteer Expression of Interest Form and return to Demi Boyd, Assistant Curator – </w:t>
            </w:r>
            <w:hyperlink r:id="rId7" w:history="1">
              <w:r w:rsidR="004970A0" w:rsidRPr="00CC0630">
                <w:rPr>
                  <w:rStyle w:val="Hyperlink"/>
                  <w:rFonts w:ascii="Gill Sans MT" w:hAnsi="Gill Sans MT"/>
                </w:rPr>
                <w:t>demi.boyd@scottishfootballmuseum.org.uk</w:t>
              </w:r>
            </w:hyperlink>
            <w:r w:rsidR="004970A0">
              <w:rPr>
                <w:rFonts w:ascii="Gill Sans MT" w:hAnsi="Gill Sans MT"/>
              </w:rPr>
              <w:t xml:space="preserve">. </w:t>
            </w:r>
            <w:r>
              <w:rPr>
                <w:rFonts w:ascii="Gill Sans MT" w:hAnsi="Gill Sans MT"/>
              </w:rPr>
              <w:t xml:space="preserve"> </w:t>
            </w:r>
          </w:p>
          <w:p w:rsidR="00072DF5" w:rsidRDefault="00072DF5" w:rsidP="00072DF5">
            <w:pPr>
              <w:cnfStyle w:val="000000000000"/>
              <w:rPr>
                <w:rFonts w:ascii="Gill Sans MT" w:hAnsi="Gill Sans MT"/>
              </w:rPr>
            </w:pPr>
          </w:p>
          <w:p w:rsidR="00072DF5" w:rsidRDefault="00072DF5" w:rsidP="00072DF5">
            <w:pPr>
              <w:cnfStyle w:val="000000000000"/>
              <w:rPr>
                <w:rFonts w:ascii="Gill Sans MT" w:hAnsi="Gill Sans MT"/>
              </w:rPr>
            </w:pPr>
            <w:r>
              <w:rPr>
                <w:rFonts w:ascii="Gill Sans MT" w:hAnsi="Gill Sans MT"/>
              </w:rPr>
              <w:t>To learn more about the SVQ in Museums and Galleries Practice please contact Natalie Milor, Museums Galleries Scotland Skills Development Manager (</w:t>
            </w:r>
            <w:hyperlink r:id="rId8" w:history="1">
              <w:r>
                <w:rPr>
                  <w:rStyle w:val="Hyperlink"/>
                  <w:rFonts w:ascii="Gill Sans MT" w:hAnsi="Gill Sans MT"/>
                </w:rPr>
                <w:t>NatalieM@museumsgalleriesscotland.org.uk</w:t>
              </w:r>
            </w:hyperlink>
            <w:r>
              <w:rPr>
                <w:rFonts w:ascii="Gill Sans MT" w:hAnsi="Gill Sans MT"/>
              </w:rPr>
              <w:t xml:space="preserve">). </w:t>
            </w:r>
          </w:p>
          <w:p w:rsidR="008D2BB9" w:rsidRDefault="008D2BB9" w:rsidP="009C3191">
            <w:pPr>
              <w:cnfStyle w:val="000000000000"/>
            </w:pPr>
          </w:p>
        </w:tc>
      </w:tr>
    </w:tbl>
    <w:p w:rsidR="009C3191" w:rsidRDefault="009C3191" w:rsidP="009C3191"/>
    <w:sectPr w:rsidR="009C3191" w:rsidSect="00BF3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Pro Book">
    <w:altName w:val="Calibri"/>
    <w:panose1 w:val="00000000000000000000"/>
    <w:charset w:val="00"/>
    <w:family w:val="swiss"/>
    <w:notTrueType/>
    <w:pitch w:val="variable"/>
    <w:sig w:usb0="A00000AF"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E4D"/>
    <w:multiLevelType w:val="hybridMultilevel"/>
    <w:tmpl w:val="A898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95E47"/>
    <w:multiLevelType w:val="hybridMultilevel"/>
    <w:tmpl w:val="4D54EC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1DE1CB6"/>
    <w:multiLevelType w:val="hybridMultilevel"/>
    <w:tmpl w:val="731E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3F07B6"/>
    <w:multiLevelType w:val="hybridMultilevel"/>
    <w:tmpl w:val="214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1107DF"/>
    <w:multiLevelType w:val="hybridMultilevel"/>
    <w:tmpl w:val="3DD6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A91"/>
    <w:rsid w:val="00072DF5"/>
    <w:rsid w:val="000A7FF1"/>
    <w:rsid w:val="000C0D1E"/>
    <w:rsid w:val="0011471C"/>
    <w:rsid w:val="001545FA"/>
    <w:rsid w:val="001671D4"/>
    <w:rsid w:val="00187E30"/>
    <w:rsid w:val="001C511D"/>
    <w:rsid w:val="004970A0"/>
    <w:rsid w:val="006128FB"/>
    <w:rsid w:val="00637CDA"/>
    <w:rsid w:val="00650A12"/>
    <w:rsid w:val="0074410C"/>
    <w:rsid w:val="00770384"/>
    <w:rsid w:val="00795723"/>
    <w:rsid w:val="008D1324"/>
    <w:rsid w:val="008D2BB9"/>
    <w:rsid w:val="009805CE"/>
    <w:rsid w:val="009C3191"/>
    <w:rsid w:val="00A852F3"/>
    <w:rsid w:val="00AE0A91"/>
    <w:rsid w:val="00AE5784"/>
    <w:rsid w:val="00B145E9"/>
    <w:rsid w:val="00B627E1"/>
    <w:rsid w:val="00B86A69"/>
    <w:rsid w:val="00BF3431"/>
    <w:rsid w:val="00C06A24"/>
    <w:rsid w:val="00E20404"/>
    <w:rsid w:val="00FA64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A91"/>
    <w:rPr>
      <w:rFonts w:ascii="Tahoma" w:hAnsi="Tahoma" w:cs="Tahoma"/>
      <w:sz w:val="16"/>
      <w:szCs w:val="16"/>
    </w:rPr>
  </w:style>
  <w:style w:type="table" w:styleId="TableGrid">
    <w:name w:val="Table Grid"/>
    <w:basedOn w:val="TableNormal"/>
    <w:uiPriority w:val="59"/>
    <w:rsid w:val="008D1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D13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D132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2">
    <w:name w:val="Medium List 2 Accent 2"/>
    <w:basedOn w:val="TableNormal"/>
    <w:uiPriority w:val="66"/>
    <w:rsid w:val="008D1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D1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D1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4">
    <w:name w:val="Medium Shading 2 Accent 4"/>
    <w:basedOn w:val="TableNormal"/>
    <w:uiPriority w:val="64"/>
    <w:rsid w:val="008D1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8D132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
    <w:name w:val="Colorful Shading"/>
    <w:basedOn w:val="TableNormal"/>
    <w:uiPriority w:val="71"/>
    <w:rsid w:val="008D132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
    <w:name w:val="Medium Grid 2"/>
    <w:basedOn w:val="TableNormal"/>
    <w:uiPriority w:val="68"/>
    <w:rsid w:val="008D1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rsid w:val="008D132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8D1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8D1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8D132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8D132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
    <w:name w:val="Medium Shading 1"/>
    <w:basedOn w:val="TableNormal"/>
    <w:uiPriority w:val="63"/>
    <w:rsid w:val="008D13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8D132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1">
    <w:name w:val="Medium Grid 1"/>
    <w:basedOn w:val="TableNormal"/>
    <w:uiPriority w:val="67"/>
    <w:rsid w:val="008D13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uiPriority w:val="99"/>
    <w:unhideWhenUsed/>
    <w:rsid w:val="00072DF5"/>
    <w:rPr>
      <w:color w:val="0563C1"/>
      <w:u w:val="single"/>
    </w:rPr>
  </w:style>
  <w:style w:type="paragraph" w:styleId="ListParagraph">
    <w:name w:val="List Paragraph"/>
    <w:basedOn w:val="Normal"/>
    <w:uiPriority w:val="34"/>
    <w:qFormat/>
    <w:rsid w:val="000A7FF1"/>
    <w:pPr>
      <w:ind w:left="720"/>
      <w:contextualSpacing/>
    </w:pPr>
  </w:style>
</w:styles>
</file>

<file path=word/webSettings.xml><?xml version="1.0" encoding="utf-8"?>
<w:webSettings xmlns:r="http://schemas.openxmlformats.org/officeDocument/2006/relationships" xmlns:w="http://schemas.openxmlformats.org/wordprocessingml/2006/main">
  <w:divs>
    <w:div w:id="192110978">
      <w:bodyDiv w:val="1"/>
      <w:marLeft w:val="0"/>
      <w:marRight w:val="0"/>
      <w:marTop w:val="0"/>
      <w:marBottom w:val="0"/>
      <w:divBdr>
        <w:top w:val="none" w:sz="0" w:space="0" w:color="auto"/>
        <w:left w:val="none" w:sz="0" w:space="0" w:color="auto"/>
        <w:bottom w:val="none" w:sz="0" w:space="0" w:color="auto"/>
        <w:right w:val="none" w:sz="0" w:space="0" w:color="auto"/>
      </w:divBdr>
    </w:div>
    <w:div w:id="1355499079">
      <w:bodyDiv w:val="1"/>
      <w:marLeft w:val="0"/>
      <w:marRight w:val="0"/>
      <w:marTop w:val="0"/>
      <w:marBottom w:val="0"/>
      <w:divBdr>
        <w:top w:val="none" w:sz="0" w:space="0" w:color="auto"/>
        <w:left w:val="none" w:sz="0" w:space="0" w:color="auto"/>
        <w:bottom w:val="none" w:sz="0" w:space="0" w:color="auto"/>
        <w:right w:val="none" w:sz="0" w:space="0" w:color="auto"/>
      </w:divBdr>
    </w:div>
    <w:div w:id="1834300558">
      <w:bodyDiv w:val="1"/>
      <w:marLeft w:val="0"/>
      <w:marRight w:val="0"/>
      <w:marTop w:val="0"/>
      <w:marBottom w:val="0"/>
      <w:divBdr>
        <w:top w:val="none" w:sz="0" w:space="0" w:color="auto"/>
        <w:left w:val="none" w:sz="0" w:space="0" w:color="auto"/>
        <w:bottom w:val="none" w:sz="0" w:space="0" w:color="auto"/>
        <w:right w:val="none" w:sz="0" w:space="0" w:color="auto"/>
      </w:divBdr>
    </w:div>
    <w:div w:id="1990085594">
      <w:bodyDiv w:val="1"/>
      <w:marLeft w:val="0"/>
      <w:marRight w:val="0"/>
      <w:marTop w:val="0"/>
      <w:marBottom w:val="0"/>
      <w:divBdr>
        <w:top w:val="none" w:sz="0" w:space="0" w:color="auto"/>
        <w:left w:val="none" w:sz="0" w:space="0" w:color="auto"/>
        <w:bottom w:val="none" w:sz="0" w:space="0" w:color="auto"/>
        <w:right w:val="none" w:sz="0" w:space="0" w:color="auto"/>
      </w:divBdr>
    </w:div>
    <w:div w:id="2097944814">
      <w:bodyDiv w:val="1"/>
      <w:marLeft w:val="0"/>
      <w:marRight w:val="0"/>
      <w:marTop w:val="0"/>
      <w:marBottom w:val="0"/>
      <w:divBdr>
        <w:top w:val="none" w:sz="0" w:space="0" w:color="auto"/>
        <w:left w:val="none" w:sz="0" w:space="0" w:color="auto"/>
        <w:bottom w:val="none" w:sz="0" w:space="0" w:color="auto"/>
        <w:right w:val="none" w:sz="0" w:space="0" w:color="auto"/>
      </w:divBdr>
    </w:div>
    <w:div w:id="2135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M@museumsgalleriesscotland.org.uk" TargetMode="External"/><Relationship Id="rId3" Type="http://schemas.openxmlformats.org/officeDocument/2006/relationships/settings" Target="settings.xml"/><Relationship Id="rId7" Type="http://schemas.openxmlformats.org/officeDocument/2006/relationships/hyperlink" Target="mailto:demi.boyd@scottishfootballmuseu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qa.org.uk/sqa/74396.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demiboyd</dc:creator>
  <cp:lastModifiedBy>colinlobban</cp:lastModifiedBy>
  <cp:revision>2</cp:revision>
  <dcterms:created xsi:type="dcterms:W3CDTF">2021-01-05T15:58:00Z</dcterms:created>
  <dcterms:modified xsi:type="dcterms:W3CDTF">2021-01-05T15:58:00Z</dcterms:modified>
</cp:coreProperties>
</file>